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1DB3F"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E139CE2" wp14:editId="21764D8A">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3684E5DD"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2373314B"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1536D434"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73778D14" w14:textId="77777777" w:rsidR="00B5191C" w:rsidRDefault="00B5191C" w:rsidP="00B5191C">
      <w:pPr>
        <w:ind w:left="4320" w:hanging="4320"/>
        <w:rPr>
          <w:rFonts w:ascii="Arial" w:hAnsi="Arial"/>
          <w:sz w:val="20"/>
        </w:rPr>
      </w:pPr>
    </w:p>
    <w:p w14:paraId="4C6C2F54" w14:textId="77777777" w:rsidR="00B5191C" w:rsidRPr="00DA5F45" w:rsidRDefault="00B5191C" w:rsidP="00B5191C">
      <w:pPr>
        <w:pStyle w:val="BodyText"/>
        <w:rPr>
          <w:rFonts w:ascii="Arial" w:hAnsi="Arial"/>
        </w:rPr>
      </w:pPr>
      <w:r w:rsidRPr="00DA5F45">
        <w:rPr>
          <w:rFonts w:ascii="Arial" w:hAnsi="Arial"/>
        </w:rPr>
        <w:t>FOR MORE INFORMATION:</w:t>
      </w:r>
    </w:p>
    <w:p w14:paraId="6D60751E"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879E44E"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67384718" w14:textId="77777777" w:rsidR="00B5191C" w:rsidRDefault="00B5191C" w:rsidP="00B5191C">
      <w:pPr>
        <w:ind w:left="4320" w:hanging="4320"/>
        <w:rPr>
          <w:rFonts w:ascii="Arial" w:hAnsi="Arial"/>
          <w:sz w:val="20"/>
        </w:rPr>
      </w:pPr>
      <w:r w:rsidRPr="00DA5F45">
        <w:rPr>
          <w:rFonts w:ascii="Arial" w:hAnsi="Arial"/>
          <w:sz w:val="20"/>
        </w:rPr>
        <w:t>Organization</w:t>
      </w:r>
    </w:p>
    <w:p w14:paraId="750C5DD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767950E1" w14:textId="77777777" w:rsidR="00B5191C" w:rsidRPr="00DA5F45" w:rsidRDefault="00B5191C" w:rsidP="00B5191C">
      <w:pPr>
        <w:rPr>
          <w:rFonts w:ascii="Arial" w:hAnsi="Arial"/>
          <w:sz w:val="20"/>
        </w:rPr>
      </w:pPr>
    </w:p>
    <w:p w14:paraId="2720BC1B" w14:textId="77777777" w:rsidR="00B5191C" w:rsidRPr="00DA5F45" w:rsidRDefault="00B5191C" w:rsidP="00B5191C">
      <w:pPr>
        <w:rPr>
          <w:rFonts w:ascii="Arial" w:hAnsi="Arial"/>
          <w:sz w:val="20"/>
        </w:rPr>
      </w:pPr>
    </w:p>
    <w:p w14:paraId="2DDD0EBC" w14:textId="136E53BD" w:rsidR="00B5191C" w:rsidRPr="0064140D"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w:t>
      </w:r>
      <w:r w:rsidR="000656B5">
        <w:rPr>
          <w:rFonts w:ascii="Arial" w:hAnsi="Arial"/>
          <w:b/>
          <w:sz w:val="28"/>
        </w:rPr>
        <w:t>Explores Intricacies of Five Cases included the Brown v Board of Education of Topeka</w:t>
      </w:r>
    </w:p>
    <w:p w14:paraId="148AFB3F" w14:textId="77777777" w:rsidR="00B5191C" w:rsidRPr="00DA5F45" w:rsidRDefault="00B5191C" w:rsidP="00B5191C">
      <w:pPr>
        <w:rPr>
          <w:rFonts w:ascii="Arial" w:hAnsi="Arial"/>
          <w:b/>
          <w:sz w:val="22"/>
        </w:rPr>
      </w:pPr>
    </w:p>
    <w:p w14:paraId="32D55529" w14:textId="00333820"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0656B5">
        <w:rPr>
          <w:rFonts w:ascii="Arial" w:hAnsi="Arial"/>
          <w:bCs/>
          <w:sz w:val="22"/>
        </w:rPr>
        <w:t>Remembering Brown v Board of Education</w:t>
      </w:r>
      <w:r w:rsidRPr="00DA5F45">
        <w:rPr>
          <w:rFonts w:ascii="Arial" w:hAnsi="Arial"/>
          <w:sz w:val="22"/>
        </w:rPr>
        <w:t xml:space="preserve">,” a presentation and discussion by </w:t>
      </w:r>
      <w:r w:rsidR="000656B5">
        <w:rPr>
          <w:rFonts w:ascii="Arial" w:hAnsi="Arial"/>
          <w:sz w:val="22"/>
        </w:rPr>
        <w:t>Eric Sexton</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3D30E55B" w14:textId="77777777" w:rsidR="00B5191C" w:rsidRPr="00DA5F45" w:rsidRDefault="00B5191C" w:rsidP="00B5191C">
      <w:pPr>
        <w:rPr>
          <w:rFonts w:ascii="Arial" w:hAnsi="Arial"/>
          <w:sz w:val="22"/>
        </w:rPr>
      </w:pPr>
    </w:p>
    <w:p w14:paraId="17DB9746"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5E470948" w14:textId="77777777" w:rsidR="00B5191C" w:rsidRPr="00DA5F45" w:rsidRDefault="00B5191C" w:rsidP="00B5191C">
      <w:pPr>
        <w:rPr>
          <w:rFonts w:ascii="Arial" w:hAnsi="Arial"/>
          <w:sz w:val="22"/>
        </w:rPr>
      </w:pPr>
    </w:p>
    <w:p w14:paraId="0D25B9BA" w14:textId="2E66AFC7" w:rsidR="000656B5" w:rsidRPr="000656B5" w:rsidRDefault="000656B5" w:rsidP="000656B5">
      <w:pPr>
        <w:rPr>
          <w:rFonts w:ascii="Arial" w:hAnsi="Arial"/>
          <w:sz w:val="22"/>
        </w:rPr>
      </w:pPr>
      <w:r w:rsidRPr="000656B5">
        <w:rPr>
          <w:rFonts w:ascii="Arial" w:hAnsi="Arial"/>
          <w:sz w:val="22"/>
        </w:rPr>
        <w:t>In 1954, Topeka, Kansas became the epicenter for the Supreme Court</w:t>
      </w:r>
      <w:r>
        <w:rPr>
          <w:rFonts w:ascii="Arial" w:hAnsi="Arial"/>
          <w:sz w:val="22"/>
        </w:rPr>
        <w:t xml:space="preserve"> </w:t>
      </w:r>
      <w:r w:rsidRPr="000656B5">
        <w:rPr>
          <w:rFonts w:ascii="Arial" w:hAnsi="Arial"/>
          <w:sz w:val="22"/>
        </w:rPr>
        <w:t>decision of Brown v. Board of Education of Topeka, a pivotal moment in</w:t>
      </w:r>
      <w:r>
        <w:rPr>
          <w:rFonts w:ascii="Arial" w:hAnsi="Arial"/>
          <w:sz w:val="22"/>
        </w:rPr>
        <w:t xml:space="preserve"> </w:t>
      </w:r>
      <w:r w:rsidRPr="000656B5">
        <w:rPr>
          <w:rFonts w:ascii="Arial" w:hAnsi="Arial"/>
          <w:sz w:val="22"/>
        </w:rPr>
        <w:t>American history. The local plaintiff was Oliver Brown, a father and pastor,</w:t>
      </w:r>
      <w:r>
        <w:rPr>
          <w:rFonts w:ascii="Arial" w:hAnsi="Arial"/>
          <w:sz w:val="22"/>
        </w:rPr>
        <w:t xml:space="preserve"> </w:t>
      </w:r>
      <w:r w:rsidRPr="000656B5">
        <w:rPr>
          <w:rFonts w:ascii="Arial" w:hAnsi="Arial"/>
          <w:sz w:val="22"/>
        </w:rPr>
        <w:t>whose daughter Linda was denied entrance to a nearby elementary school</w:t>
      </w:r>
      <w:r>
        <w:rPr>
          <w:rFonts w:ascii="Arial" w:hAnsi="Arial"/>
          <w:sz w:val="22"/>
        </w:rPr>
        <w:t xml:space="preserve"> </w:t>
      </w:r>
      <w:r w:rsidRPr="000656B5">
        <w:rPr>
          <w:rFonts w:ascii="Arial" w:hAnsi="Arial"/>
          <w:sz w:val="22"/>
        </w:rPr>
        <w:t>for white children. Brown along with plaintiffs from four similar cases across</w:t>
      </w:r>
    </w:p>
    <w:p w14:paraId="0FE93527" w14:textId="7F9269F7" w:rsidR="0064140D" w:rsidRDefault="000656B5" w:rsidP="0064140D">
      <w:pPr>
        <w:rPr>
          <w:rFonts w:ascii="Arial" w:hAnsi="Arial"/>
          <w:sz w:val="22"/>
        </w:rPr>
      </w:pPr>
      <w:r w:rsidRPr="000656B5">
        <w:rPr>
          <w:rFonts w:ascii="Arial" w:hAnsi="Arial"/>
          <w:sz w:val="22"/>
        </w:rPr>
        <w:t>the United States sought to dismantle racial segregation in education,</w:t>
      </w:r>
      <w:r>
        <w:rPr>
          <w:rFonts w:ascii="Arial" w:hAnsi="Arial"/>
          <w:sz w:val="22"/>
        </w:rPr>
        <w:t xml:space="preserve"> </w:t>
      </w:r>
      <w:r w:rsidRPr="000656B5">
        <w:rPr>
          <w:rFonts w:ascii="Arial" w:hAnsi="Arial"/>
          <w:sz w:val="22"/>
        </w:rPr>
        <w:t>arguing that segregated schools were inherently unequal and violated</w:t>
      </w:r>
      <w:r>
        <w:rPr>
          <w:rFonts w:ascii="Arial" w:hAnsi="Arial"/>
          <w:sz w:val="22"/>
        </w:rPr>
        <w:t xml:space="preserve"> </w:t>
      </w:r>
      <w:r w:rsidRPr="000656B5">
        <w:rPr>
          <w:rFonts w:ascii="Arial" w:hAnsi="Arial"/>
          <w:sz w:val="22"/>
        </w:rPr>
        <w:t>the 14th Amendment’s guarantee of equal</w:t>
      </w:r>
      <w:r>
        <w:rPr>
          <w:rFonts w:ascii="Arial" w:hAnsi="Arial"/>
          <w:sz w:val="22"/>
        </w:rPr>
        <w:t xml:space="preserve"> p</w:t>
      </w:r>
      <w:r w:rsidRPr="000656B5">
        <w:rPr>
          <w:rFonts w:ascii="Arial" w:hAnsi="Arial"/>
          <w:sz w:val="22"/>
        </w:rPr>
        <w:t>rotection under the law. This</w:t>
      </w:r>
      <w:r>
        <w:rPr>
          <w:rFonts w:ascii="Arial" w:hAnsi="Arial"/>
          <w:sz w:val="22"/>
        </w:rPr>
        <w:t xml:space="preserve"> </w:t>
      </w:r>
      <w:r w:rsidRPr="000656B5">
        <w:rPr>
          <w:rFonts w:ascii="Arial" w:hAnsi="Arial"/>
          <w:sz w:val="22"/>
        </w:rPr>
        <w:t>presentation will explore the intricacies of the five cases included in Brown</w:t>
      </w:r>
      <w:r>
        <w:rPr>
          <w:rFonts w:ascii="Arial" w:hAnsi="Arial"/>
          <w:sz w:val="22"/>
        </w:rPr>
        <w:t xml:space="preserve"> </w:t>
      </w:r>
      <w:r w:rsidRPr="000656B5">
        <w:rPr>
          <w:rFonts w:ascii="Arial" w:hAnsi="Arial"/>
          <w:sz w:val="22"/>
        </w:rPr>
        <w:t>v. Board of Education of Topeka case and explore the transformative</w:t>
      </w:r>
      <w:r>
        <w:rPr>
          <w:rFonts w:ascii="Arial" w:hAnsi="Arial"/>
          <w:sz w:val="22"/>
        </w:rPr>
        <w:t xml:space="preserve"> </w:t>
      </w:r>
      <w:r w:rsidRPr="000656B5">
        <w:rPr>
          <w:rFonts w:ascii="Arial" w:hAnsi="Arial"/>
          <w:sz w:val="22"/>
        </w:rPr>
        <w:t>impact of this landmark decision.</w:t>
      </w:r>
      <w:r>
        <w:rPr>
          <w:rFonts w:ascii="Arial" w:hAnsi="Arial"/>
          <w:sz w:val="22"/>
        </w:rPr>
        <w:t xml:space="preserve"> </w:t>
      </w:r>
    </w:p>
    <w:p w14:paraId="01E136A9" w14:textId="77777777" w:rsidR="000656B5" w:rsidRPr="00DA5F45" w:rsidRDefault="000656B5" w:rsidP="0064140D">
      <w:pPr>
        <w:rPr>
          <w:rFonts w:ascii="Arial" w:hAnsi="Arial"/>
          <w:sz w:val="22"/>
        </w:rPr>
      </w:pPr>
    </w:p>
    <w:p w14:paraId="7721ED30" w14:textId="20D753BB" w:rsidR="00B5191C" w:rsidRDefault="000656B5" w:rsidP="000656B5">
      <w:pPr>
        <w:rPr>
          <w:rFonts w:ascii="Arial" w:hAnsi="Arial"/>
          <w:sz w:val="22"/>
        </w:rPr>
      </w:pPr>
      <w:r w:rsidRPr="000656B5">
        <w:rPr>
          <w:rFonts w:ascii="Arial" w:hAnsi="Arial"/>
          <w:sz w:val="22"/>
        </w:rPr>
        <w:t xml:space="preserve">Eric serves as a governmental affairs consultant to </w:t>
      </w:r>
      <w:proofErr w:type="spellStart"/>
      <w:r w:rsidRPr="000656B5">
        <w:rPr>
          <w:rFonts w:ascii="Arial" w:hAnsi="Arial"/>
          <w:sz w:val="22"/>
        </w:rPr>
        <w:t>Foulston</w:t>
      </w:r>
      <w:proofErr w:type="spellEnd"/>
      <w:r w:rsidRPr="000656B5">
        <w:rPr>
          <w:rFonts w:ascii="Arial" w:hAnsi="Arial"/>
          <w:sz w:val="22"/>
        </w:rPr>
        <w:t xml:space="preserve"> </w:t>
      </w:r>
      <w:proofErr w:type="spellStart"/>
      <w:r w:rsidRPr="000656B5">
        <w:rPr>
          <w:rFonts w:ascii="Arial" w:hAnsi="Arial"/>
          <w:sz w:val="22"/>
        </w:rPr>
        <w:t>Siefkin’s</w:t>
      </w:r>
      <w:proofErr w:type="spellEnd"/>
      <w:r>
        <w:rPr>
          <w:rFonts w:ascii="Arial" w:hAnsi="Arial"/>
          <w:sz w:val="22"/>
        </w:rPr>
        <w:t xml:space="preserve"> </w:t>
      </w:r>
      <w:r w:rsidRPr="000656B5">
        <w:rPr>
          <w:rFonts w:ascii="Arial" w:hAnsi="Arial"/>
          <w:sz w:val="22"/>
        </w:rPr>
        <w:t>Governmental Affairs &amp; Public Policy practice group.</w:t>
      </w:r>
    </w:p>
    <w:p w14:paraId="55443FD4" w14:textId="5ABEFE87" w:rsidR="000656B5" w:rsidRPr="00DA5F45" w:rsidRDefault="000656B5" w:rsidP="000656B5">
      <w:pPr>
        <w:rPr>
          <w:rFonts w:ascii="Arial" w:hAnsi="Arial"/>
          <w:sz w:val="22"/>
        </w:rPr>
      </w:pPr>
      <w:r>
        <w:rPr>
          <w:rFonts w:ascii="Arial" w:hAnsi="Arial"/>
          <w:sz w:val="22"/>
        </w:rPr>
        <w:t xml:space="preserve"> </w:t>
      </w:r>
    </w:p>
    <w:p w14:paraId="6B95350F" w14:textId="266F1631"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0656B5" w:rsidRPr="000656B5">
        <w:rPr>
          <w:rFonts w:ascii="Arial" w:eastAsia="Cambria" w:hAnsi="Arial" w:cs="Arial"/>
          <w:sz w:val="22"/>
          <w:szCs w:val="32"/>
        </w:rPr>
        <w:t xml:space="preserve">Remembering Brown v Board of </w:t>
      </w:r>
      <w:r w:rsidR="000656B5" w:rsidRPr="000656B5">
        <w:rPr>
          <w:rFonts w:ascii="Arial" w:eastAsia="Cambria" w:hAnsi="Arial" w:cs="Arial"/>
          <w:sz w:val="22"/>
          <w:szCs w:val="32"/>
        </w:rPr>
        <w:t>Education</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56216C92" w14:textId="77777777" w:rsidR="00B5191C" w:rsidRPr="00DA5F45" w:rsidRDefault="00B5191C" w:rsidP="00B5191C">
      <w:pPr>
        <w:rPr>
          <w:rFonts w:ascii="Arial" w:eastAsia="Cambria" w:hAnsi="Arial" w:cs="Arial"/>
          <w:sz w:val="22"/>
          <w:szCs w:val="32"/>
        </w:rPr>
      </w:pPr>
    </w:p>
    <w:p w14:paraId="0002E02C" w14:textId="77777777" w:rsidR="00B5191C" w:rsidRPr="00DA5F45" w:rsidRDefault="00B5191C" w:rsidP="00B5191C">
      <w:pPr>
        <w:rPr>
          <w:rFonts w:ascii="Arial" w:hAnsi="Arial"/>
          <w:sz w:val="22"/>
        </w:rPr>
      </w:pPr>
    </w:p>
    <w:p w14:paraId="095EAA6A" w14:textId="77777777" w:rsidR="00B5191C" w:rsidRPr="00DA5F45" w:rsidRDefault="00B5191C" w:rsidP="00B5191C">
      <w:pPr>
        <w:jc w:val="center"/>
        <w:rPr>
          <w:rFonts w:ascii="Arial" w:hAnsi="Arial"/>
          <w:b/>
          <w:sz w:val="22"/>
        </w:rPr>
      </w:pPr>
      <w:r w:rsidRPr="00DA5F45">
        <w:rPr>
          <w:rFonts w:ascii="Arial" w:hAnsi="Arial"/>
          <w:b/>
          <w:sz w:val="22"/>
        </w:rPr>
        <w:t>-MORE-</w:t>
      </w:r>
    </w:p>
    <w:p w14:paraId="0FBC615B" w14:textId="77777777" w:rsidR="00B5191C" w:rsidRPr="00DA5F45" w:rsidRDefault="00B5191C" w:rsidP="00B5191C">
      <w:pPr>
        <w:jc w:val="center"/>
        <w:rPr>
          <w:rFonts w:ascii="Arial" w:hAnsi="Arial"/>
          <w:b/>
          <w:sz w:val="22"/>
        </w:rPr>
      </w:pPr>
      <w:r w:rsidRPr="00DA5F45">
        <w:rPr>
          <w:rFonts w:ascii="Arial" w:hAnsi="Arial"/>
          <w:b/>
          <w:sz w:val="22"/>
        </w:rPr>
        <w:br w:type="page"/>
      </w:r>
    </w:p>
    <w:p w14:paraId="48EF8DE3" w14:textId="7B7FB2AC"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0656B5" w:rsidRPr="000656B5">
        <w:rPr>
          <w:rFonts w:ascii="Arial" w:hAnsi="Arial"/>
          <w:i/>
          <w:sz w:val="18"/>
        </w:rPr>
        <w:t>Explores Intricacies of Five Cases included the Brown v Board of Education of Topeka</w:t>
      </w:r>
    </w:p>
    <w:p w14:paraId="2923162F" w14:textId="77777777" w:rsidR="00B5191C" w:rsidRPr="00DA5F45" w:rsidRDefault="00B5191C" w:rsidP="00B5191C">
      <w:pPr>
        <w:rPr>
          <w:rFonts w:ascii="Arial" w:hAnsi="Arial"/>
          <w:sz w:val="22"/>
        </w:rPr>
      </w:pPr>
    </w:p>
    <w:p w14:paraId="4216BEF3" w14:textId="2CDF73E8"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0656B5">
        <w:rPr>
          <w:rFonts w:ascii="Arial" w:hAnsi="Arial"/>
          <w:bCs/>
          <w:sz w:val="22"/>
        </w:rPr>
        <w:t xml:space="preserve">Remembering Brown v Board of </w:t>
      </w:r>
      <w:r w:rsidR="000656B5">
        <w:rPr>
          <w:rFonts w:ascii="Arial" w:hAnsi="Arial"/>
          <w:bCs/>
          <w:sz w:val="22"/>
        </w:rPr>
        <w:t>Education</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7DA83AC1" w14:textId="77777777" w:rsidR="00B5191C" w:rsidRDefault="00B5191C" w:rsidP="00B5191C">
      <w:pPr>
        <w:spacing w:line="360" w:lineRule="auto"/>
        <w:rPr>
          <w:rFonts w:ascii="Arial" w:eastAsia="Cambria" w:hAnsi="Arial" w:cs="Arial"/>
          <w:sz w:val="22"/>
          <w:szCs w:val="32"/>
        </w:rPr>
      </w:pPr>
    </w:p>
    <w:p w14:paraId="39E2ED15"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1AE18EB"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1EFEC47E" w14:textId="77777777" w:rsidR="00B5191C" w:rsidRPr="00DA5F45" w:rsidRDefault="00B5191C" w:rsidP="00B5191C">
      <w:pPr>
        <w:spacing w:line="360" w:lineRule="auto"/>
        <w:rPr>
          <w:rFonts w:ascii="Arial" w:eastAsia="Cambria" w:hAnsi="Arial" w:cs="Arial"/>
          <w:sz w:val="22"/>
          <w:szCs w:val="32"/>
        </w:rPr>
      </w:pPr>
    </w:p>
    <w:p w14:paraId="2EC4D670"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50635729"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8F3"/>
    <w:rsid w:val="000656B5"/>
    <w:rsid w:val="000A219C"/>
    <w:rsid w:val="000A4C31"/>
    <w:rsid w:val="00250E9C"/>
    <w:rsid w:val="00321389"/>
    <w:rsid w:val="003C7339"/>
    <w:rsid w:val="004C0BDE"/>
    <w:rsid w:val="006264D6"/>
    <w:rsid w:val="0064140D"/>
    <w:rsid w:val="007568F3"/>
    <w:rsid w:val="00A25917"/>
    <w:rsid w:val="00AD229D"/>
    <w:rsid w:val="00AE318A"/>
    <w:rsid w:val="00B5191C"/>
    <w:rsid w:val="00B812DC"/>
    <w:rsid w:val="00BE4468"/>
    <w:rsid w:val="00F116E0"/>
    <w:rsid w:val="00F44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D2344C9"/>
  <w14:defaultImageDpi w14:val="32767"/>
  <w15:chartTrackingRefBased/>
  <w15:docId w15:val="{CBE2A570-2538-8D42-9AAD-6E8735761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05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100</TotalTime>
  <Pages>2</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8</cp:revision>
  <cp:lastPrinted>2022-01-03T20:58:00Z</cp:lastPrinted>
  <dcterms:created xsi:type="dcterms:W3CDTF">2022-01-14T22:05:00Z</dcterms:created>
  <dcterms:modified xsi:type="dcterms:W3CDTF">2023-09-14T17:12:00Z</dcterms:modified>
</cp:coreProperties>
</file>