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48D0F0" w14:textId="594DC30E" w:rsidR="008E6B93" w:rsidRPr="000C5E1B" w:rsidRDefault="008E6B93" w:rsidP="008E6B93">
      <w:pPr>
        <w:rPr>
          <w:rFonts w:ascii="Arial" w:hAnsi="Arial"/>
          <w:b/>
          <w:sz w:val="22"/>
        </w:rPr>
      </w:pPr>
      <w:r>
        <w:rPr>
          <w:rFonts w:ascii="Arial" w:hAnsi="Arial"/>
          <w:b/>
          <w:sz w:val="22"/>
        </w:rPr>
        <w:t>After the Fact</w:t>
      </w:r>
      <w:r w:rsidRPr="000C5E1B">
        <w:rPr>
          <w:rFonts w:ascii="Arial" w:hAnsi="Arial"/>
          <w:b/>
          <w:sz w:val="22"/>
        </w:rPr>
        <w:t xml:space="preserve"> TALK Series</w:t>
      </w:r>
    </w:p>
    <w:p w14:paraId="33848D9C" w14:textId="77777777" w:rsidR="008E6B93" w:rsidRDefault="008E6B93" w:rsidP="008E6B93">
      <w:pPr>
        <w:rPr>
          <w:rFonts w:ascii="Arial" w:hAnsi="Arial"/>
          <w:b/>
          <w:sz w:val="22"/>
        </w:rPr>
      </w:pPr>
      <w:r w:rsidRPr="000C5E1B">
        <w:rPr>
          <w:rFonts w:ascii="Arial" w:hAnsi="Arial"/>
          <w:b/>
          <w:sz w:val="22"/>
        </w:rPr>
        <w:t>Book Descriptions</w:t>
      </w:r>
    </w:p>
    <w:p w14:paraId="1740D551" w14:textId="77777777" w:rsidR="008E6B93" w:rsidRDefault="008E6B93" w:rsidP="008E6B93">
      <w:pPr>
        <w:rPr>
          <w:rFonts w:ascii="Arial" w:hAnsi="Arial"/>
          <w:b/>
          <w:sz w:val="22"/>
        </w:rPr>
      </w:pPr>
    </w:p>
    <w:p w14:paraId="2A38F9F7" w14:textId="30283289" w:rsidR="008E6B93" w:rsidRPr="008E6B93" w:rsidRDefault="008E6B93" w:rsidP="008E6B93">
      <w:pPr>
        <w:rPr>
          <w:rFonts w:ascii="Arial" w:hAnsi="Arial"/>
          <w:b/>
          <w:sz w:val="22"/>
          <w:szCs w:val="22"/>
        </w:rPr>
      </w:pPr>
      <w:r w:rsidRPr="008E6B93">
        <w:rPr>
          <w:rFonts w:ascii="Arial" w:hAnsi="Arial"/>
          <w:b/>
          <w:i/>
          <w:sz w:val="22"/>
          <w:szCs w:val="22"/>
        </w:rPr>
        <w:t>The Things They Carried</w:t>
      </w:r>
      <w:r w:rsidRPr="008E6B93">
        <w:rPr>
          <w:rFonts w:ascii="Arial" w:hAnsi="Arial"/>
          <w:b/>
          <w:sz w:val="22"/>
          <w:szCs w:val="22"/>
        </w:rPr>
        <w:t xml:space="preserve"> by Tim O’Brien</w:t>
      </w:r>
      <w:r w:rsidR="00825A98">
        <w:rPr>
          <w:rFonts w:ascii="Arial" w:hAnsi="Arial"/>
          <w:b/>
          <w:sz w:val="22"/>
          <w:szCs w:val="22"/>
        </w:rPr>
        <w:t xml:space="preserve"> (1990)</w:t>
      </w:r>
    </w:p>
    <w:p w14:paraId="66DA42C2" w14:textId="213A3AA5" w:rsidR="008E6B93" w:rsidRPr="008E6B93" w:rsidRDefault="008E6B93" w:rsidP="008E6B93">
      <w:pPr>
        <w:rPr>
          <w:rFonts w:ascii="Arial" w:hAnsi="Arial"/>
          <w:sz w:val="22"/>
          <w:szCs w:val="22"/>
        </w:rPr>
      </w:pPr>
      <w:r w:rsidRPr="008E6B93">
        <w:rPr>
          <w:rFonts w:ascii="Arial" w:hAnsi="Arial"/>
          <w:sz w:val="22"/>
          <w:szCs w:val="22"/>
        </w:rPr>
        <w:t xml:space="preserve">Written nearly 30 years ago about his experiences in the Vietnam War, O’Brien’s book still resonates with readers young and old alike. Some critics even refer to this prize-winning work that defies genres as the best book ever written about war. The work served as a catharsis for the author and his memories of Vietnam. </w:t>
      </w:r>
    </w:p>
    <w:p w14:paraId="5E3FF7FF" w14:textId="77777777" w:rsidR="008E6B93" w:rsidRPr="008E6B93" w:rsidRDefault="008E6B93" w:rsidP="008E6B93">
      <w:pPr>
        <w:rPr>
          <w:rFonts w:ascii="Arial" w:hAnsi="Arial"/>
          <w:sz w:val="22"/>
          <w:szCs w:val="22"/>
        </w:rPr>
      </w:pPr>
    </w:p>
    <w:p w14:paraId="5719E493" w14:textId="11277848" w:rsidR="008E6B93" w:rsidRPr="008E6B93" w:rsidRDefault="008E6B93" w:rsidP="008E6B93">
      <w:pPr>
        <w:rPr>
          <w:rFonts w:ascii="Arial" w:hAnsi="Arial"/>
          <w:b/>
          <w:sz w:val="22"/>
          <w:szCs w:val="22"/>
        </w:rPr>
      </w:pPr>
      <w:r w:rsidRPr="008E6B93">
        <w:rPr>
          <w:rFonts w:ascii="Arial" w:hAnsi="Arial"/>
          <w:b/>
          <w:i/>
          <w:sz w:val="22"/>
          <w:szCs w:val="22"/>
        </w:rPr>
        <w:t xml:space="preserve">Station Eleven </w:t>
      </w:r>
      <w:r w:rsidRPr="008E6B93">
        <w:rPr>
          <w:rFonts w:ascii="Arial" w:hAnsi="Arial"/>
          <w:b/>
          <w:sz w:val="22"/>
          <w:szCs w:val="22"/>
        </w:rPr>
        <w:t>by Emily St. John Mandel</w:t>
      </w:r>
      <w:r w:rsidR="00825A98">
        <w:rPr>
          <w:rFonts w:ascii="Arial" w:hAnsi="Arial"/>
          <w:b/>
          <w:sz w:val="22"/>
          <w:szCs w:val="22"/>
        </w:rPr>
        <w:t xml:space="preserve"> (2014)</w:t>
      </w:r>
    </w:p>
    <w:p w14:paraId="1762CDAC" w14:textId="51E8A195" w:rsidR="008E6B93" w:rsidRPr="008E6B93" w:rsidRDefault="008E6B93" w:rsidP="008E6B93">
      <w:pPr>
        <w:rPr>
          <w:rFonts w:ascii="Arial" w:hAnsi="Arial"/>
          <w:sz w:val="22"/>
          <w:szCs w:val="22"/>
        </w:rPr>
      </w:pPr>
      <w:r w:rsidRPr="008E6B93">
        <w:rPr>
          <w:rFonts w:ascii="Arial" w:hAnsi="Arial"/>
          <w:sz w:val="22"/>
          <w:szCs w:val="22"/>
        </w:rPr>
        <w:t>This fascinating work covers the lives of its characters after a flu pandemic decimates 99% of the world’s population. The novel examines a post-apocalyptic world consisting of “ferals,” starvation, and loneliness through themes of nostalgia, memory, and art. Mandel weaves together this cast of characters with an air of mystery and suspense that propels the reader forward wanting to learn more.</w:t>
      </w:r>
    </w:p>
    <w:p w14:paraId="4478F309" w14:textId="77777777" w:rsidR="008E6B93" w:rsidRPr="008E6B93" w:rsidRDefault="008E6B93" w:rsidP="008E6B93">
      <w:pPr>
        <w:rPr>
          <w:rFonts w:ascii="Arial" w:hAnsi="Arial"/>
          <w:sz w:val="22"/>
          <w:szCs w:val="22"/>
        </w:rPr>
      </w:pPr>
    </w:p>
    <w:p w14:paraId="6F1078E8" w14:textId="323E29B7" w:rsidR="008E6B93" w:rsidRPr="008E6B93" w:rsidRDefault="008E6B93" w:rsidP="008E6B93">
      <w:pPr>
        <w:rPr>
          <w:rFonts w:ascii="Arial" w:hAnsi="Arial"/>
          <w:b/>
          <w:sz w:val="22"/>
          <w:szCs w:val="22"/>
        </w:rPr>
      </w:pPr>
      <w:r w:rsidRPr="008E6B93">
        <w:rPr>
          <w:rFonts w:ascii="Arial" w:hAnsi="Arial"/>
          <w:b/>
          <w:i/>
          <w:sz w:val="22"/>
          <w:szCs w:val="22"/>
        </w:rPr>
        <w:t xml:space="preserve">The Hate U Give </w:t>
      </w:r>
      <w:r w:rsidRPr="008E6B93">
        <w:rPr>
          <w:rFonts w:ascii="Arial" w:hAnsi="Arial"/>
          <w:b/>
          <w:sz w:val="22"/>
          <w:szCs w:val="22"/>
        </w:rPr>
        <w:t>by Angie Thomas</w:t>
      </w:r>
      <w:r w:rsidR="00825A98">
        <w:rPr>
          <w:rFonts w:ascii="Arial" w:hAnsi="Arial"/>
          <w:b/>
          <w:sz w:val="22"/>
          <w:szCs w:val="22"/>
        </w:rPr>
        <w:t xml:space="preserve"> (2017)</w:t>
      </w:r>
    </w:p>
    <w:p w14:paraId="65FB57E9" w14:textId="648BC292" w:rsidR="008E6B93" w:rsidRPr="00C653D3" w:rsidRDefault="008E6B93" w:rsidP="008E6B93">
      <w:pPr>
        <w:rPr>
          <w:rFonts w:ascii="Arial" w:hAnsi="Arial"/>
        </w:rPr>
      </w:pPr>
      <w:r w:rsidRPr="008E6B93">
        <w:rPr>
          <w:rFonts w:ascii="Arial" w:hAnsi="Arial"/>
          <w:sz w:val="22"/>
          <w:szCs w:val="22"/>
        </w:rPr>
        <w:t>This young adult novel revolves around the aftermath of the murder of a young black teenager by a police officer during a traffic stop. The story is told through the eyes of Starr, the sole witness to the murder. Prior to the shooting Starr lived in two worlds kept strictly separate—that of her majority white private school and that of her majority Black neighborhood. The book explores how the boundary between these two worlds crumbles.</w:t>
      </w:r>
      <w:r>
        <w:rPr>
          <w:rFonts w:ascii="Arial" w:hAnsi="Arial"/>
        </w:rPr>
        <w:t xml:space="preserve"> </w:t>
      </w:r>
    </w:p>
    <w:p w14:paraId="2D44471D" w14:textId="77777777" w:rsidR="008E6B93" w:rsidRPr="000C5E1B" w:rsidRDefault="008E6B93" w:rsidP="008E6B93">
      <w:pPr>
        <w:rPr>
          <w:rFonts w:ascii="Arial" w:hAnsi="Arial"/>
          <w:b/>
          <w:sz w:val="22"/>
        </w:rPr>
      </w:pPr>
    </w:p>
    <w:p w14:paraId="37553E20" w14:textId="77777777" w:rsidR="0003415E" w:rsidRDefault="0003415E">
      <w:bookmarkStart w:id="0" w:name="_GoBack"/>
      <w:bookmarkEnd w:id="0"/>
    </w:p>
    <w:sectPr w:rsidR="0003415E" w:rsidSect="003213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B93"/>
    <w:rsid w:val="0003415E"/>
    <w:rsid w:val="00321389"/>
    <w:rsid w:val="00825A98"/>
    <w:rsid w:val="008E6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96C775"/>
  <w14:defaultImageDpi w14:val="32767"/>
  <w15:chartTrackingRefBased/>
  <w15:docId w15:val="{85E36CB6-7C21-A543-93F4-54F7C2604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6B93"/>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200</Words>
  <Characters>1144</Characters>
  <Application>Microsoft Office Word</Application>
  <DocSecurity>0</DocSecurity>
  <Lines>9</Lines>
  <Paragraphs>2</Paragraphs>
  <ScaleCrop>false</ScaleCrop>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2</cp:revision>
  <dcterms:created xsi:type="dcterms:W3CDTF">2018-09-24T19:21:00Z</dcterms:created>
  <dcterms:modified xsi:type="dcterms:W3CDTF">2018-09-24T20:30:00Z</dcterms:modified>
</cp:coreProperties>
</file>