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D62F3" w14:textId="77777777" w:rsidR="000B186C" w:rsidRDefault="000B186C">
      <w:pPr>
        <w:rPr>
          <w:rFonts w:ascii="Arial" w:hAnsi="Arial"/>
          <w:b/>
          <w:sz w:val="22"/>
        </w:rPr>
      </w:pPr>
      <w:r>
        <w:rPr>
          <w:rFonts w:ascii="Arial" w:hAnsi="Arial"/>
          <w:b/>
          <w:sz w:val="22"/>
        </w:rPr>
        <w:t>“Dearly Beloved” TALK Series</w:t>
      </w:r>
    </w:p>
    <w:p w14:paraId="7C19EC80" w14:textId="77777777" w:rsidR="000B186C" w:rsidRDefault="000B186C">
      <w:pPr>
        <w:rPr>
          <w:rFonts w:ascii="Arial" w:hAnsi="Arial"/>
          <w:b/>
          <w:sz w:val="22"/>
        </w:rPr>
      </w:pPr>
      <w:r>
        <w:rPr>
          <w:rFonts w:ascii="Arial" w:hAnsi="Arial"/>
          <w:b/>
          <w:sz w:val="22"/>
        </w:rPr>
        <w:t>Book Descriptions</w:t>
      </w:r>
    </w:p>
    <w:p w14:paraId="0992DDBE" w14:textId="77777777" w:rsidR="000B186C" w:rsidRDefault="000B186C">
      <w:pPr>
        <w:rPr>
          <w:rFonts w:ascii="Arial" w:hAnsi="Arial"/>
          <w:b/>
          <w:sz w:val="22"/>
        </w:rPr>
      </w:pPr>
    </w:p>
    <w:p w14:paraId="62518395" w14:textId="77777777" w:rsidR="000B186C" w:rsidRPr="000B186C" w:rsidRDefault="000B186C" w:rsidP="000B186C">
      <w:pPr>
        <w:rPr>
          <w:rFonts w:ascii="Arial" w:hAnsi="Arial"/>
          <w:b/>
          <w:sz w:val="22"/>
        </w:rPr>
      </w:pPr>
      <w:r w:rsidRPr="000B186C">
        <w:rPr>
          <w:rFonts w:ascii="Arial" w:hAnsi="Arial"/>
          <w:b/>
          <w:i/>
          <w:sz w:val="22"/>
        </w:rPr>
        <w:t xml:space="preserve">Being Mortal: Medicine and what Matters in the End </w:t>
      </w:r>
      <w:r w:rsidRPr="000B186C">
        <w:rPr>
          <w:rFonts w:ascii="Arial" w:hAnsi="Arial"/>
          <w:b/>
          <w:sz w:val="22"/>
        </w:rPr>
        <w:t>by Atul Gawande</w:t>
      </w:r>
    </w:p>
    <w:p w14:paraId="6C31E8DB" w14:textId="77777777" w:rsidR="000B186C" w:rsidRPr="000B186C" w:rsidRDefault="000B186C" w:rsidP="000B186C">
      <w:pPr>
        <w:rPr>
          <w:rFonts w:ascii="Arial" w:hAnsi="Arial"/>
          <w:sz w:val="22"/>
        </w:rPr>
      </w:pPr>
      <w:r w:rsidRPr="000B186C">
        <w:rPr>
          <w:rFonts w:ascii="Arial" w:hAnsi="Arial"/>
          <w:sz w:val="22"/>
        </w:rPr>
        <w:t>Our culture idealizes youth. Nearly all of us are so busy trying to look, act, or feel younger that we ignore the fact of our aging. Being Mortal offers a brutally honest truth: we will all some day die. How we age and how we die are the subject of the book. Dr. Gawande writes compassionately and engagingly about this sensitive topic. He argues that our medicalization of aging and dying merely prolongs life without regard to whether or not it is enjoyable.</w:t>
      </w:r>
    </w:p>
    <w:p w14:paraId="51BF11D1" w14:textId="77777777" w:rsidR="000B186C" w:rsidRPr="000B186C" w:rsidRDefault="000B186C" w:rsidP="000B186C">
      <w:pPr>
        <w:rPr>
          <w:rFonts w:ascii="Arial" w:hAnsi="Arial"/>
          <w:b/>
          <w:sz w:val="22"/>
        </w:rPr>
      </w:pPr>
    </w:p>
    <w:p w14:paraId="2A1B6D4C" w14:textId="77777777" w:rsidR="000B186C" w:rsidRPr="000B186C" w:rsidRDefault="000B186C" w:rsidP="000B186C">
      <w:pPr>
        <w:rPr>
          <w:rFonts w:ascii="Arial" w:hAnsi="Arial"/>
          <w:b/>
          <w:sz w:val="22"/>
        </w:rPr>
      </w:pPr>
      <w:r w:rsidRPr="000B186C">
        <w:rPr>
          <w:rFonts w:ascii="Arial" w:hAnsi="Arial"/>
          <w:b/>
          <w:i/>
          <w:sz w:val="22"/>
        </w:rPr>
        <w:t>Can’t We Talk About Something More Pleasant?</w:t>
      </w:r>
      <w:r w:rsidRPr="000B186C">
        <w:rPr>
          <w:rFonts w:ascii="Arial" w:hAnsi="Arial"/>
          <w:b/>
          <w:sz w:val="22"/>
        </w:rPr>
        <w:t xml:space="preserve"> By Roz </w:t>
      </w:r>
      <w:proofErr w:type="spellStart"/>
      <w:r w:rsidRPr="000B186C">
        <w:rPr>
          <w:rFonts w:ascii="Arial" w:hAnsi="Arial"/>
          <w:b/>
          <w:sz w:val="22"/>
        </w:rPr>
        <w:t>Chast</w:t>
      </w:r>
      <w:proofErr w:type="spellEnd"/>
    </w:p>
    <w:p w14:paraId="793CC570" w14:textId="77777777" w:rsidR="000B186C" w:rsidRPr="000B186C" w:rsidRDefault="000B186C" w:rsidP="000B186C">
      <w:pPr>
        <w:rPr>
          <w:rFonts w:ascii="Arial" w:hAnsi="Arial"/>
          <w:sz w:val="22"/>
        </w:rPr>
      </w:pPr>
      <w:proofErr w:type="spellStart"/>
      <w:r w:rsidRPr="000B186C">
        <w:rPr>
          <w:rFonts w:ascii="Arial" w:hAnsi="Arial"/>
          <w:sz w:val="22"/>
        </w:rPr>
        <w:t>Chast’s</w:t>
      </w:r>
      <w:proofErr w:type="spellEnd"/>
      <w:r w:rsidRPr="000B186C">
        <w:rPr>
          <w:rFonts w:ascii="Arial" w:hAnsi="Arial"/>
          <w:sz w:val="22"/>
        </w:rPr>
        <w:t xml:space="preserve"> memoir discusses the emotional rollercoaster of caring for aging parents without shying away from the gritty reality. How and when to help? How much, how often? When to downsize, what to do with all the stuff? How will the extended care be paid for? She takes on this tough topic in a lighthearted manner and in an unconventional way—through drawing.</w:t>
      </w:r>
    </w:p>
    <w:p w14:paraId="2B6F48CF" w14:textId="77777777" w:rsidR="000B186C" w:rsidRPr="000B186C" w:rsidRDefault="000B186C" w:rsidP="000B186C">
      <w:pPr>
        <w:rPr>
          <w:rFonts w:ascii="Arial" w:hAnsi="Arial"/>
          <w:b/>
          <w:sz w:val="22"/>
        </w:rPr>
      </w:pPr>
    </w:p>
    <w:p w14:paraId="6748EF0F" w14:textId="77777777" w:rsidR="000B186C" w:rsidRPr="000B186C" w:rsidRDefault="000B186C" w:rsidP="000B186C">
      <w:pPr>
        <w:rPr>
          <w:rFonts w:ascii="Arial" w:hAnsi="Arial"/>
          <w:b/>
          <w:sz w:val="22"/>
        </w:rPr>
      </w:pPr>
      <w:r w:rsidRPr="000B186C">
        <w:rPr>
          <w:rFonts w:ascii="Arial" w:hAnsi="Arial"/>
          <w:b/>
          <w:i/>
          <w:sz w:val="22"/>
        </w:rPr>
        <w:t>Medicine Walk</w:t>
      </w:r>
      <w:r w:rsidRPr="000B186C">
        <w:rPr>
          <w:rFonts w:ascii="Arial" w:hAnsi="Arial"/>
          <w:b/>
          <w:sz w:val="22"/>
        </w:rPr>
        <w:t xml:space="preserve"> by Richard </w:t>
      </w:r>
      <w:proofErr w:type="spellStart"/>
      <w:r w:rsidRPr="000B186C">
        <w:rPr>
          <w:rFonts w:ascii="Arial" w:hAnsi="Arial"/>
          <w:b/>
          <w:sz w:val="22"/>
        </w:rPr>
        <w:t>Wagamese</w:t>
      </w:r>
      <w:proofErr w:type="spellEnd"/>
    </w:p>
    <w:p w14:paraId="740805B0" w14:textId="5C0C7EFB" w:rsidR="000B186C" w:rsidRPr="000B186C" w:rsidRDefault="000B186C" w:rsidP="000B186C">
      <w:pPr>
        <w:rPr>
          <w:rFonts w:ascii="Arial" w:hAnsi="Arial"/>
          <w:sz w:val="22"/>
        </w:rPr>
      </w:pPr>
      <w:r w:rsidRPr="000B186C">
        <w:rPr>
          <w:rFonts w:ascii="Arial" w:hAnsi="Arial"/>
          <w:sz w:val="22"/>
        </w:rPr>
        <w:t xml:space="preserve">“So far it’s all been stories,” remarks Franklin Starlight. “It’s all we are in the end, our stories,” replies his companion. </w:t>
      </w:r>
      <w:proofErr w:type="spellStart"/>
      <w:r w:rsidRPr="000B186C">
        <w:rPr>
          <w:rFonts w:ascii="Arial" w:hAnsi="Arial"/>
          <w:sz w:val="22"/>
        </w:rPr>
        <w:t>Wagamese</w:t>
      </w:r>
      <w:proofErr w:type="spellEnd"/>
      <w:r w:rsidRPr="000B186C">
        <w:rPr>
          <w:rFonts w:ascii="Arial" w:hAnsi="Arial"/>
          <w:sz w:val="22"/>
        </w:rPr>
        <w:t xml:space="preserve">, widely considered </w:t>
      </w:r>
      <w:r w:rsidR="00CD6AF7" w:rsidRPr="000B186C">
        <w:rPr>
          <w:rFonts w:ascii="Arial" w:hAnsi="Arial"/>
          <w:sz w:val="22"/>
        </w:rPr>
        <w:t>one</w:t>
      </w:r>
      <w:r w:rsidRPr="000B186C">
        <w:rPr>
          <w:rFonts w:ascii="Arial" w:hAnsi="Arial"/>
          <w:sz w:val="22"/>
        </w:rPr>
        <w:t xml:space="preserve"> of Canada’s best novelists, writes about redemption, reconciliation, and the healing process in this rich novel filled with lush landscape. </w:t>
      </w:r>
      <w:bookmarkStart w:id="0" w:name="_GoBack"/>
      <w:bookmarkEnd w:id="0"/>
      <w:r w:rsidR="00CD6AF7" w:rsidRPr="000B186C">
        <w:rPr>
          <w:rFonts w:ascii="Arial" w:hAnsi="Arial"/>
          <w:sz w:val="22"/>
        </w:rPr>
        <w:t>Sixteen-year-old</w:t>
      </w:r>
      <w:r w:rsidRPr="000B186C">
        <w:rPr>
          <w:rFonts w:ascii="Arial" w:hAnsi="Arial"/>
          <w:sz w:val="22"/>
        </w:rPr>
        <w:t xml:space="preserve"> Franklin agrees to take his estranged father to the back country of British Columbia to die the “warrior way” and along the way receives the stories his father must tell.</w:t>
      </w:r>
    </w:p>
    <w:p w14:paraId="72CF18B6" w14:textId="77777777" w:rsidR="00C07BCF" w:rsidRPr="000B186C" w:rsidRDefault="00CD6AF7">
      <w:pPr>
        <w:rPr>
          <w:rFonts w:ascii="Arial" w:hAnsi="Arial"/>
          <w:sz w:val="22"/>
        </w:rPr>
      </w:pPr>
    </w:p>
    <w:sectPr w:rsidR="00C07BCF" w:rsidRPr="000B186C"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6C"/>
    <w:rsid w:val="000B186C"/>
    <w:rsid w:val="00CD6AF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FDBDBA"/>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409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226</Words>
  <Characters>1290</Characters>
  <Application>Microsoft Office Word</Application>
  <DocSecurity>0</DocSecurity>
  <Lines>10</Lines>
  <Paragraphs>3</Paragraphs>
  <ScaleCrop>false</ScaleCrop>
  <Company>Kansas Humanities Council</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2018-09-24T21:07:00Z</dcterms:created>
  <dcterms:modified xsi:type="dcterms:W3CDTF">2018-09-24T21:07:00Z</dcterms:modified>
</cp:coreProperties>
</file>